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57CC" w14:textId="51F13F65" w:rsidR="008F729A" w:rsidRDefault="008F729A" w:rsidP="002D172F">
      <w:pPr>
        <w:pStyle w:val="Title"/>
        <w:pBdr>
          <w:left w:val="single" w:sz="48" w:space="4" w:color="5EAEE0" w:themeColor="accent1"/>
        </w:pBdr>
      </w:pPr>
      <w:r>
        <w:t xml:space="preserve">Prior Learning Assessment </w:t>
      </w:r>
      <w:r w:rsidR="00040CAD">
        <w:t xml:space="preserve">and </w:t>
      </w:r>
      <w:r>
        <w:t>Recognition Information Sheet</w:t>
      </w:r>
    </w:p>
    <w:p w14:paraId="6AF4DEA2" w14:textId="0C625F21" w:rsidR="008F729A" w:rsidRDefault="008F729A" w:rsidP="309E829E">
      <w:pPr>
        <w:pStyle w:val="Subtitle"/>
      </w:pPr>
      <w:r>
        <w:t>ICP 115</w:t>
      </w:r>
      <w:r w:rsidR="007D0454">
        <w:t>3</w:t>
      </w:r>
      <w:r>
        <w:t>—</w:t>
      </w:r>
      <w:r w:rsidR="07A7F72B">
        <w:t xml:space="preserve">Analysis of </w:t>
      </w:r>
      <w:r w:rsidR="1BC2CD50">
        <w:t>T</w:t>
      </w:r>
      <w:r w:rsidR="07A7F72B">
        <w:t>eaching</w:t>
      </w:r>
    </w:p>
    <w:p w14:paraId="4F0DEF87" w14:textId="77777777" w:rsidR="008F729A" w:rsidRDefault="008F729A" w:rsidP="008F729A"/>
    <w:p w14:paraId="64AADF7D" w14:textId="77777777" w:rsidR="008F729A" w:rsidRDefault="008F729A" w:rsidP="008F729A">
      <w:pPr>
        <w:pStyle w:val="Heading1"/>
      </w:pPr>
      <w:r>
        <w:t>What is the Instructor Certification Program?</w:t>
      </w:r>
    </w:p>
    <w:p w14:paraId="0A4CA943" w14:textId="649C4F27" w:rsidR="008F729A" w:rsidRDefault="008F729A" w:rsidP="008F729A">
      <w:r>
        <w:t>The Instructor Certification Program (ICP) is designed to enrich the depth of instructor</w:t>
      </w:r>
      <w:r w:rsidR="00F412B1">
        <w:t xml:space="preserve"> </w:t>
      </w:r>
      <w:r>
        <w:t>knowledge and skills in the practice of teaching and learning at Lethbridge College. ICP courses allow instructors to collaborate with other</w:t>
      </w:r>
      <w:r w:rsidR="007E0D00">
        <w:t>s</w:t>
      </w:r>
      <w:r>
        <w:t xml:space="preserve"> across the college to learn from and share with each other. It is expected that instructors complete the ICP program within their first five years of instruction at the college.</w:t>
      </w:r>
    </w:p>
    <w:p w14:paraId="3A062391" w14:textId="77777777" w:rsidR="008F729A" w:rsidRDefault="008F729A" w:rsidP="008F729A">
      <w:pPr>
        <w:pStyle w:val="Heading1"/>
      </w:pPr>
      <w:r>
        <w:t>What is PLAR?</w:t>
      </w:r>
    </w:p>
    <w:p w14:paraId="1197FE21" w14:textId="77777777" w:rsidR="007E0D00" w:rsidRPr="007E0D00" w:rsidRDefault="007E0D00" w:rsidP="007E0D00">
      <w:r w:rsidRPr="007E0D00">
        <w:t xml:space="preserve">Occasionally, a new instructor has previous extended experience or knowledge in a specific area of the ICP. In this case, they </w:t>
      </w:r>
      <w:proofErr w:type="gramStart"/>
      <w:r w:rsidRPr="007E0D00">
        <w:t>are able to</w:t>
      </w:r>
      <w:proofErr w:type="gramEnd"/>
      <w:r w:rsidRPr="007E0D00">
        <w:t xml:space="preserve"> apply for Prior Learning Assessment and Recognition (PLAR). This means the instructor can provide evidence of learning and receive course credit without taking the course. Instructors must provide evidence that they have achieved 75-80% of a course’s outcomes.</w:t>
      </w:r>
    </w:p>
    <w:p w14:paraId="4A0952E1" w14:textId="3EB9F210" w:rsidR="008F729A" w:rsidRDefault="008F729A" w:rsidP="309E829E">
      <w:pPr>
        <w:pStyle w:val="Heading1"/>
      </w:pPr>
      <w:r>
        <w:t>ICP 115</w:t>
      </w:r>
      <w:r w:rsidR="003A1A71">
        <w:t>3</w:t>
      </w:r>
      <w:r>
        <w:t xml:space="preserve"> </w:t>
      </w:r>
      <w:r w:rsidR="56A2CD5E">
        <w:t xml:space="preserve">Analysis of Teaching: </w:t>
      </w:r>
      <w:r>
        <w:t>Course Description and Outcomes</w:t>
      </w:r>
    </w:p>
    <w:p w14:paraId="70FA6085" w14:textId="6D117835" w:rsidR="006B5467" w:rsidRDefault="004421CD" w:rsidP="006B5467">
      <w:r w:rsidRPr="004421CD">
        <w:t>This course provides an overview of the teaching/learning process for new instructors. Basic instructional skills required to be successful in the classroom at a college level are introduced, developed, demonstrated,</w:t>
      </w:r>
      <w:r w:rsidR="00F7153D">
        <w:t xml:space="preserve"> </w:t>
      </w:r>
      <w:r w:rsidRPr="004421CD">
        <w:t>and analyzed. Participants will develop an understanding of the learner and the learning process. Opportunities to reflect on teaching experiences and to continue developing and refining instructional skills are provided.</w:t>
      </w:r>
    </w:p>
    <w:p w14:paraId="34FA2559" w14:textId="740D58BD" w:rsidR="004421CD" w:rsidRDefault="004421CD" w:rsidP="006B5467">
      <w:r>
        <w:t>Course Outcomes:</w:t>
      </w:r>
    </w:p>
    <w:p w14:paraId="7017BCAA" w14:textId="67E704F7" w:rsidR="385FFC7C" w:rsidRDefault="001B5EA2" w:rsidP="00F412B1">
      <w:pPr>
        <w:pStyle w:val="ListParagraph"/>
        <w:numPr>
          <w:ilvl w:val="0"/>
          <w:numId w:val="8"/>
        </w:numPr>
      </w:pPr>
      <w:r w:rsidRPr="001B5EA2">
        <w:t>Implement pedagogically sound educational technology to enhance instruction and student learning experience.</w:t>
      </w:r>
    </w:p>
    <w:p w14:paraId="53A3F676" w14:textId="168AF489" w:rsidR="385FFC7C" w:rsidRDefault="001B5EA2" w:rsidP="00F412B1">
      <w:pPr>
        <w:pStyle w:val="ListParagraph"/>
        <w:numPr>
          <w:ilvl w:val="0"/>
          <w:numId w:val="8"/>
        </w:numPr>
      </w:pPr>
      <w:r w:rsidRPr="001B5EA2">
        <w:t>Apply adult learning principles in the design and facilitation of lessons across different modalities for diverse learners.</w:t>
      </w:r>
    </w:p>
    <w:p w14:paraId="65D8CAD2" w14:textId="0E16E0E4" w:rsidR="385FFC7C" w:rsidRDefault="001B5EA2" w:rsidP="00F412B1">
      <w:pPr>
        <w:pStyle w:val="ListParagraph"/>
        <w:numPr>
          <w:ilvl w:val="0"/>
          <w:numId w:val="8"/>
        </w:numPr>
      </w:pPr>
      <w:r w:rsidRPr="001B5EA2">
        <w:t>Engage in reflective practice through peer observations to gain insight into teaching practice.</w:t>
      </w:r>
    </w:p>
    <w:p w14:paraId="1203914C" w14:textId="31C6522C" w:rsidR="309E829E" w:rsidRPr="002D172F" w:rsidRDefault="001B5EA2" w:rsidP="309E829E">
      <w:pPr>
        <w:pStyle w:val="ListParagraph"/>
        <w:numPr>
          <w:ilvl w:val="0"/>
          <w:numId w:val="8"/>
        </w:numPr>
      </w:pPr>
      <w:r w:rsidRPr="001B5EA2">
        <w:t>Discuss scholarly teaching through the lens of the Teaching Excellence Framework.</w:t>
      </w:r>
    </w:p>
    <w:p w14:paraId="2EBC1371" w14:textId="721E8F74" w:rsidR="008F729A" w:rsidRDefault="008F729A" w:rsidP="008F729A">
      <w:pPr>
        <w:pStyle w:val="Heading1"/>
      </w:pPr>
      <w:r>
        <w:t>Acceptable ICP 115</w:t>
      </w:r>
      <w:r w:rsidR="003A1A71">
        <w:t>3</w:t>
      </w:r>
      <w:r>
        <w:t xml:space="preserve"> PLAR Artifacts</w:t>
      </w:r>
    </w:p>
    <w:p w14:paraId="16CD6D3F" w14:textId="3E5AEDE4" w:rsidR="008F729A" w:rsidRDefault="008F729A" w:rsidP="008F729A">
      <w:r>
        <w:t>You will complete the Providing Evidence for PLAR sheet (attached below). Examples of what you might submit for PLAR for ICP 115</w:t>
      </w:r>
      <w:r w:rsidR="003A1A71">
        <w:t>3</w:t>
      </w:r>
      <w:r>
        <w:t xml:space="preserve"> are:</w:t>
      </w:r>
    </w:p>
    <w:p w14:paraId="61E4D809" w14:textId="77777777" w:rsidR="008F729A" w:rsidRDefault="008F729A" w:rsidP="008F729A">
      <w:pPr>
        <w:pStyle w:val="Heading2"/>
      </w:pPr>
      <w:r>
        <w:lastRenderedPageBreak/>
        <w:t>Direct Documentation</w:t>
      </w:r>
    </w:p>
    <w:p w14:paraId="32977B45" w14:textId="77777777" w:rsidR="00AA1CF6" w:rsidRDefault="008F729A" w:rsidP="00AA1CF6">
      <w:pPr>
        <w:rPr>
          <w:rFonts w:cs="Tahoma"/>
        </w:rPr>
      </w:pPr>
      <w:r>
        <w:t xml:space="preserve">Direct documentation usually takes the form of a course outline for a course where 75-80% of the course outcomes are similar to the associated ICP course (i.e., a course on </w:t>
      </w:r>
      <w:r w:rsidR="0F4C56DA">
        <w:t xml:space="preserve">teaching and </w:t>
      </w:r>
      <w:r>
        <w:t>learning theories</w:t>
      </w:r>
      <w:r w:rsidR="7C52E5BE">
        <w:t>, analysis, and/or reflection</w:t>
      </w:r>
      <w:r>
        <w:t xml:space="preserve"> or a more general education course where at least 75% of the course was about </w:t>
      </w:r>
      <w:r w:rsidR="1566F05D">
        <w:t>these topics</w:t>
      </w:r>
      <w:r>
        <w:t xml:space="preserve">). Submit the Providing Evidence for PLAR sheet with the course outline </w:t>
      </w:r>
      <w:r w:rsidR="00040CAD">
        <w:t xml:space="preserve">and an unofficial transcript showing completion </w:t>
      </w:r>
      <w:hyperlink r:id="rId9" w:history="1">
        <w:r w:rsidR="00AA1CF6" w:rsidRPr="008468D5">
          <w:rPr>
            <w:rStyle w:val="Hyperlink"/>
            <w:rFonts w:cs="Tahoma"/>
          </w:rPr>
          <w:t>PLAR Form.</w:t>
        </w:r>
      </w:hyperlink>
      <w:r w:rsidR="00AA1CF6">
        <w:rPr>
          <w:rFonts w:cs="Tahoma"/>
        </w:rPr>
        <w:t xml:space="preserve"> </w:t>
      </w:r>
    </w:p>
    <w:p w14:paraId="129AA71B" w14:textId="61591C17" w:rsidR="008F729A" w:rsidRDefault="008F729A" w:rsidP="00AA1CF6">
      <w:pPr>
        <w:pStyle w:val="Heading2"/>
      </w:pPr>
      <w:r>
        <w:t>Indirect Documentation</w:t>
      </w:r>
    </w:p>
    <w:p w14:paraId="52097F57" w14:textId="77777777" w:rsidR="008F729A" w:rsidRDefault="008F729A" w:rsidP="008F729A">
      <w:r>
        <w:t>Indirect documentation can take many forms. Instructors submit an artifact(s) demonstrating their applicable competency and skill(s) along with a one-page reflection/explanation of how the artifact demonstrates their knowledge. While the submission does not need to be lengthy, it needs to clearly demonstrate achievement of 75-80 % the ICP course outcomes.</w:t>
      </w:r>
    </w:p>
    <w:p w14:paraId="5166FFDA" w14:textId="0F11BDD4" w:rsidR="008F729A" w:rsidRPr="00120B0A" w:rsidRDefault="008F729A" w:rsidP="008F729A">
      <w:pPr>
        <w:pStyle w:val="ListParagraph"/>
        <w:numPr>
          <w:ilvl w:val="0"/>
          <w:numId w:val="4"/>
        </w:numPr>
      </w:pPr>
      <w:r w:rsidRPr="00120B0A">
        <w:t xml:space="preserve">A course outline for a course that included </w:t>
      </w:r>
      <w:r w:rsidR="613499CD" w:rsidRPr="00120B0A">
        <w:t>adult learning principles</w:t>
      </w:r>
      <w:r w:rsidR="0C9A5AE9" w:rsidRPr="00120B0A">
        <w:t xml:space="preserve"> and/or </w:t>
      </w:r>
      <w:r w:rsidR="38C0EFE8" w:rsidRPr="00120B0A">
        <w:t xml:space="preserve">strategies for </w:t>
      </w:r>
      <w:r w:rsidR="33D45A9A" w:rsidRPr="00120B0A">
        <w:t xml:space="preserve">designing </w:t>
      </w:r>
      <w:r w:rsidR="053B7C49" w:rsidRPr="00120B0A">
        <w:t>learning for</w:t>
      </w:r>
      <w:r w:rsidRPr="00120B0A">
        <w:t xml:space="preserve"> less than 75% of the course content and outcomes, plus an artifact and reflection that demonstrates further knowledge/skill.</w:t>
      </w:r>
    </w:p>
    <w:p w14:paraId="21E91906" w14:textId="3F67804A" w:rsidR="309E829E" w:rsidRPr="00120B0A" w:rsidRDefault="003B4B45" w:rsidP="4334C319">
      <w:pPr>
        <w:pStyle w:val="ListParagraph"/>
        <w:numPr>
          <w:ilvl w:val="0"/>
          <w:numId w:val="4"/>
        </w:numPr>
      </w:pPr>
      <w:r>
        <w:rPr>
          <w:noProof/>
        </w:rPr>
        <w:drawing>
          <wp:anchor distT="0" distB="0" distL="114300" distR="114300" simplePos="0" relativeHeight="251658240" behindDoc="1" locked="0" layoutInCell="1" allowOverlap="1" wp14:anchorId="2FE15C48" wp14:editId="24EFBD42">
            <wp:simplePos x="0" y="0"/>
            <wp:positionH relativeFrom="margin">
              <wp:posOffset>4152900</wp:posOffset>
            </wp:positionH>
            <wp:positionV relativeFrom="margin">
              <wp:posOffset>2261235</wp:posOffset>
            </wp:positionV>
            <wp:extent cx="1788795" cy="15982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88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AAEAB47" w:rsidRPr="00120B0A">
        <w:t>Evidence of prior teaching/training/facilitation experience in the form of t</w:t>
      </w:r>
      <w:r w:rsidR="1A249F0F" w:rsidRPr="00120B0A">
        <w:t xml:space="preserve">wo </w:t>
      </w:r>
      <w:r w:rsidR="6BECCD81" w:rsidRPr="00120B0A">
        <w:t>of the</w:t>
      </w:r>
      <w:r w:rsidR="4AAEAB47" w:rsidRPr="00120B0A">
        <w:t xml:space="preserve"> following</w:t>
      </w:r>
      <w:r w:rsidR="3E239751" w:rsidRPr="00120B0A">
        <w:t xml:space="preserve"> with a </w:t>
      </w:r>
      <w:r w:rsidR="09117729" w:rsidRPr="00120B0A">
        <w:t>description/</w:t>
      </w:r>
      <w:r w:rsidR="3E239751" w:rsidRPr="00120B0A">
        <w:t xml:space="preserve">reflection on </w:t>
      </w:r>
      <w:r w:rsidR="1F574B75" w:rsidRPr="00120B0A">
        <w:t>the role taken to create them, the learning outcomes achieved by completing them, and the changes in your teaching and learning that ha</w:t>
      </w:r>
      <w:r w:rsidR="007E0D00">
        <w:t>ve</w:t>
      </w:r>
      <w:r w:rsidR="1F574B75" w:rsidRPr="00120B0A">
        <w:t xml:space="preserve"> taken place</w:t>
      </w:r>
      <w:r w:rsidR="4AAEAB47" w:rsidRPr="00120B0A">
        <w:t>:</w:t>
      </w:r>
      <w:r w:rsidRPr="003B4B45">
        <w:rPr>
          <w:noProof/>
        </w:rPr>
        <w:t xml:space="preserve"> </w:t>
      </w:r>
    </w:p>
    <w:p w14:paraId="0F63FF72" w14:textId="1F7BD238" w:rsidR="1FD97EFF" w:rsidRPr="00120B0A" w:rsidRDefault="1FD97EFF" w:rsidP="309E829E">
      <w:pPr>
        <w:pStyle w:val="ListParagraph"/>
        <w:numPr>
          <w:ilvl w:val="1"/>
          <w:numId w:val="4"/>
        </w:numPr>
      </w:pPr>
      <w:r w:rsidRPr="00120B0A">
        <w:t>Facilitation plans</w:t>
      </w:r>
      <w:r w:rsidR="6E9EC972" w:rsidRPr="00120B0A">
        <w:t>*</w:t>
      </w:r>
    </w:p>
    <w:p w14:paraId="395846C0" w14:textId="2FDDFB64" w:rsidR="3D9F652F" w:rsidRPr="00120B0A" w:rsidRDefault="3D9F652F" w:rsidP="309E829E">
      <w:pPr>
        <w:pStyle w:val="ListParagraph"/>
        <w:numPr>
          <w:ilvl w:val="1"/>
          <w:numId w:val="4"/>
        </w:numPr>
      </w:pPr>
      <w:r w:rsidRPr="00120B0A">
        <w:t>Course outlines</w:t>
      </w:r>
      <w:r w:rsidR="3ED5C6B6" w:rsidRPr="00120B0A">
        <w:t>*</w:t>
      </w:r>
    </w:p>
    <w:p w14:paraId="40CB9A14" w14:textId="265D3709" w:rsidR="2AC37817" w:rsidRPr="00120B0A" w:rsidRDefault="2AC37817" w:rsidP="4334C319">
      <w:pPr>
        <w:pStyle w:val="ListParagraph"/>
        <w:numPr>
          <w:ilvl w:val="1"/>
          <w:numId w:val="4"/>
        </w:numPr>
      </w:pPr>
      <w:r w:rsidRPr="00120B0A">
        <w:t xml:space="preserve">Descriptions of </w:t>
      </w:r>
      <w:r w:rsidR="7EBE98B7" w:rsidRPr="00120B0A">
        <w:t xml:space="preserve">attended </w:t>
      </w:r>
      <w:r w:rsidRPr="00120B0A">
        <w:t>w</w:t>
      </w:r>
      <w:r w:rsidR="3AF540B2" w:rsidRPr="00120B0A">
        <w:t>orkshops</w:t>
      </w:r>
      <w:r w:rsidR="5C594CD9" w:rsidRPr="00120B0A">
        <w:t>/</w:t>
      </w:r>
      <w:r w:rsidR="2662D779" w:rsidRPr="00120B0A">
        <w:t xml:space="preserve">training sessions on teaching </w:t>
      </w:r>
      <w:r w:rsidR="243D31EF" w:rsidRPr="00120B0A">
        <w:t>development along with the proof of attendance</w:t>
      </w:r>
    </w:p>
    <w:p w14:paraId="79BB17F5" w14:textId="6A37A31D" w:rsidR="03C456B7" w:rsidRPr="00120B0A" w:rsidRDefault="03C456B7" w:rsidP="309E829E">
      <w:pPr>
        <w:pStyle w:val="ListParagraph"/>
        <w:numPr>
          <w:ilvl w:val="1"/>
          <w:numId w:val="4"/>
        </w:numPr>
      </w:pPr>
      <w:r w:rsidRPr="00120B0A">
        <w:t xml:space="preserve">Teaching </w:t>
      </w:r>
      <w:r w:rsidR="0CA6BAEC" w:rsidRPr="00120B0A">
        <w:t>observations</w:t>
      </w:r>
    </w:p>
    <w:p w14:paraId="539F2082" w14:textId="152645B0" w:rsidR="309E829E" w:rsidRDefault="62994087" w:rsidP="4334C319">
      <w:pPr>
        <w:pStyle w:val="ListParagraph"/>
        <w:numPr>
          <w:ilvl w:val="1"/>
          <w:numId w:val="4"/>
        </w:numPr>
      </w:pPr>
      <w:r w:rsidRPr="00120B0A">
        <w:t>Descriptions of SoTL projects (completed or in progress)</w:t>
      </w:r>
    </w:p>
    <w:p w14:paraId="784C2336" w14:textId="48BC7530" w:rsidR="001F5077" w:rsidRPr="00120B0A" w:rsidRDefault="00904B3E" w:rsidP="00904B3E">
      <w:pPr>
        <w:pStyle w:val="ListParagraph"/>
        <w:numPr>
          <w:ilvl w:val="1"/>
          <w:numId w:val="4"/>
        </w:numPr>
        <w:spacing w:after="0" w:line="240" w:lineRule="auto"/>
      </w:pPr>
      <w:r>
        <w:t>Example of how you have met one or more indicators of effective practice in the “Scholarly Teaching &amp; Scholarship</w:t>
      </w:r>
      <w:r w:rsidRPr="00954F07">
        <w:t>” dimension</w:t>
      </w:r>
      <w:r>
        <w:t xml:space="preserve"> of the </w:t>
      </w:r>
      <w:hyperlink r:id="rId11" w:history="1">
        <w:r w:rsidRPr="00954F07">
          <w:rPr>
            <w:rStyle w:val="Hyperlink"/>
          </w:rPr>
          <w:t>Teaching Excellence Framework</w:t>
        </w:r>
      </w:hyperlink>
    </w:p>
    <w:p w14:paraId="098ADFD3" w14:textId="197DD2CF" w:rsidR="003B4B45" w:rsidRDefault="008F729A" w:rsidP="00F412DD">
      <w:pPr>
        <w:pStyle w:val="ListParagraph"/>
        <w:numPr>
          <w:ilvl w:val="0"/>
          <w:numId w:val="4"/>
        </w:numPr>
      </w:pPr>
      <w:r w:rsidRPr="00120B0A">
        <w:t xml:space="preserve">Instructors may have other artifacts or experiences they feel shows their achievement of the outcomes. They can reach out to </w:t>
      </w:r>
      <w:hyperlink r:id="rId12" w:history="1">
        <w:r w:rsidR="000F0D59">
          <w:rPr>
            <w:rStyle w:val="Hyperlink"/>
          </w:rPr>
          <w:t>PLAR@lethbridgecollege.ca</w:t>
        </w:r>
      </w:hyperlink>
      <w:r w:rsidR="4EF2F47D" w:rsidRPr="00120B0A">
        <w:t xml:space="preserve"> </w:t>
      </w:r>
      <w:r w:rsidRPr="00120B0A">
        <w:t>and will be put in touch with the appropriate ICP facilitator to discuss if this experience aligns.</w:t>
      </w:r>
    </w:p>
    <w:p w14:paraId="2FB95DE5" w14:textId="77777777" w:rsidR="003B4B45" w:rsidRPr="003B4B45" w:rsidRDefault="003B4B45" w:rsidP="003B4B45">
      <w:pPr>
        <w:rPr>
          <w:i/>
          <w:iCs/>
          <w:sz w:val="20"/>
          <w:szCs w:val="20"/>
        </w:rPr>
      </w:pPr>
      <w:r w:rsidRPr="003B4B45">
        <w:rPr>
          <w:i/>
          <w:iCs/>
          <w:sz w:val="20"/>
          <w:szCs w:val="20"/>
        </w:rPr>
        <w:t>*Facilitation plans and course outlines often exist. An instructor must demonstrate meaningful inclusion of teaching and learning theories into these documents in their reflection.</w:t>
      </w:r>
    </w:p>
    <w:p w14:paraId="08BD0374" w14:textId="37671B30" w:rsidR="008F729A" w:rsidRDefault="008F729A" w:rsidP="00F7153D">
      <w:r>
        <w:br w:type="page"/>
      </w:r>
    </w:p>
    <w:p w14:paraId="563A3C33" w14:textId="192A8E80" w:rsidR="008F729A" w:rsidRDefault="008F729A" w:rsidP="00E550FA">
      <w:pPr>
        <w:pStyle w:val="Title"/>
        <w:pBdr>
          <w:left w:val="single" w:sz="48" w:space="4" w:color="5EAEE0" w:themeColor="accent1"/>
        </w:pBdr>
      </w:pPr>
      <w:r>
        <w:lastRenderedPageBreak/>
        <w:t>Providing Evidence for ICP 115</w:t>
      </w:r>
      <w:r w:rsidR="003A1A71">
        <w:t>3</w:t>
      </w:r>
      <w:r>
        <w:t xml:space="preserve"> PLAR</w:t>
      </w:r>
    </w:p>
    <w:p w14:paraId="1324602C" w14:textId="77777777" w:rsidR="008F729A" w:rsidRDefault="008F729A" w:rsidP="008F729A"/>
    <w:p w14:paraId="5466B4DC" w14:textId="65518E3A" w:rsidR="008F729A" w:rsidRDefault="008F729A" w:rsidP="008F729A">
      <w:r>
        <w:t xml:space="preserve">Instructor Name: </w:t>
      </w:r>
      <w:sdt>
        <w:sdtPr>
          <w:id w:val="369505100"/>
          <w:placeholder>
            <w:docPart w:val="DA83318FFABD4F23AFB9557968782BA9"/>
          </w:placeholder>
          <w:showingPlcHdr/>
        </w:sdtPr>
        <w:sdtContent>
          <w:r w:rsidR="00040CAD" w:rsidRPr="00A27EC3">
            <w:rPr>
              <w:rStyle w:val="PlaceholderText"/>
            </w:rPr>
            <w:t xml:space="preserve">Click or tap here to enter </w:t>
          </w:r>
          <w:r w:rsidR="00040CAD">
            <w:rPr>
              <w:rStyle w:val="PlaceholderText"/>
            </w:rPr>
            <w:t>your name</w:t>
          </w:r>
          <w:r w:rsidR="00040CAD" w:rsidRPr="00A27EC3">
            <w:rPr>
              <w:rStyle w:val="PlaceholderText"/>
            </w:rPr>
            <w:t>.</w:t>
          </w:r>
        </w:sdtContent>
      </w:sdt>
    </w:p>
    <w:p w14:paraId="03354A72" w14:textId="5A6881DB" w:rsidR="008F729A" w:rsidRDefault="008F729A" w:rsidP="008F729A">
      <w:r w:rsidRPr="00120B0A">
        <w:t>Which outcomes do you</w:t>
      </w:r>
      <w:r>
        <w:t xml:space="preserve"> feel you have achieved in ICP 115</w:t>
      </w:r>
      <w:r w:rsidR="003A1A71">
        <w:t>3</w:t>
      </w:r>
      <w:r>
        <w:t xml:space="preserve"> (check all that apply)?</w:t>
      </w:r>
    </w:p>
    <w:tbl>
      <w:tblPr>
        <w:tblStyle w:val="TableGrid"/>
        <w:tblW w:w="5076" w:type="pct"/>
        <w:tblCellMar>
          <w:top w:w="85" w:type="dxa"/>
          <w:left w:w="85" w:type="dxa"/>
          <w:right w:w="85" w:type="dxa"/>
        </w:tblCellMar>
        <w:tblLook w:val="04A0" w:firstRow="1" w:lastRow="0" w:firstColumn="1" w:lastColumn="0" w:noHBand="0" w:noVBand="1"/>
      </w:tblPr>
      <w:tblGrid>
        <w:gridCol w:w="421"/>
        <w:gridCol w:w="9071"/>
      </w:tblGrid>
      <w:tr w:rsidR="00E550FA" w:rsidRPr="00A43C23" w14:paraId="543A3BE7" w14:textId="77777777" w:rsidTr="00B659A8">
        <w:sdt>
          <w:sdtPr>
            <w:rPr>
              <w:b/>
              <w:bCs/>
            </w:rPr>
            <w:id w:val="-785656413"/>
            <w14:checkbox>
              <w14:checked w14:val="0"/>
              <w14:checkedState w14:val="2612" w14:font="MS Gothic"/>
              <w14:uncheckedState w14:val="2610" w14:font="MS Gothic"/>
            </w14:checkbox>
          </w:sdtPr>
          <w:sdtContent>
            <w:tc>
              <w:tcPr>
                <w:tcW w:w="222" w:type="pct"/>
                <w:vAlign w:val="center"/>
              </w:tcPr>
              <w:p w14:paraId="062CF977" w14:textId="77777777" w:rsidR="00E550FA" w:rsidRPr="00420F97" w:rsidRDefault="00E550FA" w:rsidP="00E550FA">
                <w:pPr>
                  <w:rPr>
                    <w:b/>
                    <w:bCs/>
                  </w:rPr>
                </w:pPr>
                <w:r>
                  <w:rPr>
                    <w:rFonts w:ascii="MS Gothic" w:eastAsia="MS Gothic" w:hAnsi="MS Gothic" w:hint="eastAsia"/>
                    <w:b/>
                    <w:bCs/>
                  </w:rPr>
                  <w:t>☐</w:t>
                </w:r>
              </w:p>
            </w:tc>
          </w:sdtContent>
        </w:sdt>
        <w:tc>
          <w:tcPr>
            <w:tcW w:w="4778" w:type="pct"/>
          </w:tcPr>
          <w:p w14:paraId="066B0F65" w14:textId="3FDB4A05" w:rsidR="00E550FA" w:rsidRPr="00A43C23" w:rsidRDefault="001B5EA2" w:rsidP="00E550FA">
            <w:pPr>
              <w:pStyle w:val="ListParagraph"/>
              <w:numPr>
                <w:ilvl w:val="0"/>
                <w:numId w:val="6"/>
              </w:numPr>
            </w:pPr>
            <w:r w:rsidRPr="001B5EA2">
              <w:t>Implement pedagogically sound educational technology to enhance instruction and student learning experience.</w:t>
            </w:r>
          </w:p>
        </w:tc>
      </w:tr>
      <w:tr w:rsidR="00E550FA" w:rsidRPr="00A43C23" w14:paraId="0F27CD8E" w14:textId="77777777" w:rsidTr="00B659A8">
        <w:sdt>
          <w:sdtPr>
            <w:rPr>
              <w:b/>
              <w:bCs/>
            </w:rPr>
            <w:id w:val="-1721275633"/>
            <w14:checkbox>
              <w14:checked w14:val="0"/>
              <w14:checkedState w14:val="2612" w14:font="MS Gothic"/>
              <w14:uncheckedState w14:val="2610" w14:font="MS Gothic"/>
            </w14:checkbox>
          </w:sdtPr>
          <w:sdtContent>
            <w:tc>
              <w:tcPr>
                <w:tcW w:w="222" w:type="pct"/>
                <w:vAlign w:val="center"/>
              </w:tcPr>
              <w:p w14:paraId="5918FF2F" w14:textId="77777777" w:rsidR="00E550FA" w:rsidRPr="00420F97" w:rsidRDefault="00E550FA" w:rsidP="00E550FA">
                <w:pPr>
                  <w:rPr>
                    <w:b/>
                    <w:bCs/>
                  </w:rPr>
                </w:pPr>
                <w:r>
                  <w:rPr>
                    <w:rFonts w:ascii="MS Gothic" w:eastAsia="MS Gothic" w:hAnsi="MS Gothic" w:hint="eastAsia"/>
                    <w:b/>
                    <w:bCs/>
                  </w:rPr>
                  <w:t>☐</w:t>
                </w:r>
              </w:p>
            </w:tc>
          </w:sdtContent>
        </w:sdt>
        <w:tc>
          <w:tcPr>
            <w:tcW w:w="4778" w:type="pct"/>
          </w:tcPr>
          <w:p w14:paraId="2F0287FD" w14:textId="527F1210" w:rsidR="00E550FA" w:rsidRPr="00A43C23" w:rsidRDefault="001B5EA2" w:rsidP="00E550FA">
            <w:pPr>
              <w:pStyle w:val="ListParagraph"/>
              <w:numPr>
                <w:ilvl w:val="0"/>
                <w:numId w:val="6"/>
              </w:numPr>
            </w:pPr>
            <w:r w:rsidRPr="001B5EA2">
              <w:t>Apply adult learning principles in the design and facilitation of lessons across different modalities for diverse learners.</w:t>
            </w:r>
          </w:p>
        </w:tc>
      </w:tr>
      <w:tr w:rsidR="00E550FA" w:rsidRPr="00A43C23" w14:paraId="6EF5421A" w14:textId="77777777" w:rsidTr="00B659A8">
        <w:sdt>
          <w:sdtPr>
            <w:rPr>
              <w:b/>
              <w:bCs/>
            </w:rPr>
            <w:id w:val="-60489741"/>
            <w14:checkbox>
              <w14:checked w14:val="0"/>
              <w14:checkedState w14:val="2612" w14:font="MS Gothic"/>
              <w14:uncheckedState w14:val="2610" w14:font="MS Gothic"/>
            </w14:checkbox>
          </w:sdtPr>
          <w:sdtContent>
            <w:tc>
              <w:tcPr>
                <w:tcW w:w="222" w:type="pct"/>
                <w:vAlign w:val="center"/>
              </w:tcPr>
              <w:p w14:paraId="05056F7F" w14:textId="77777777" w:rsidR="00E550FA" w:rsidRPr="00420F97" w:rsidRDefault="00E550FA" w:rsidP="00E550FA">
                <w:pPr>
                  <w:rPr>
                    <w:b/>
                    <w:bCs/>
                  </w:rPr>
                </w:pPr>
                <w:r>
                  <w:rPr>
                    <w:rFonts w:ascii="MS Gothic" w:eastAsia="MS Gothic" w:hAnsi="MS Gothic" w:hint="eastAsia"/>
                    <w:b/>
                    <w:bCs/>
                  </w:rPr>
                  <w:t>☐</w:t>
                </w:r>
              </w:p>
            </w:tc>
          </w:sdtContent>
        </w:sdt>
        <w:tc>
          <w:tcPr>
            <w:tcW w:w="4778" w:type="pct"/>
          </w:tcPr>
          <w:p w14:paraId="3C930360" w14:textId="43AA7F10" w:rsidR="00E550FA" w:rsidRPr="00A43C23" w:rsidRDefault="001B5EA2" w:rsidP="00E550FA">
            <w:pPr>
              <w:pStyle w:val="ListParagraph"/>
              <w:numPr>
                <w:ilvl w:val="0"/>
                <w:numId w:val="6"/>
              </w:numPr>
            </w:pPr>
            <w:r w:rsidRPr="001B5EA2">
              <w:t>Engage in reflective practice through peer observations to gain insight into teaching practice.</w:t>
            </w:r>
          </w:p>
        </w:tc>
      </w:tr>
      <w:tr w:rsidR="00E550FA" w:rsidRPr="00A43C23" w14:paraId="37291665" w14:textId="77777777" w:rsidTr="00B659A8">
        <w:sdt>
          <w:sdtPr>
            <w:rPr>
              <w:b/>
              <w:bCs/>
            </w:rPr>
            <w:id w:val="-1384628052"/>
            <w14:checkbox>
              <w14:checked w14:val="0"/>
              <w14:checkedState w14:val="2612" w14:font="MS Gothic"/>
              <w14:uncheckedState w14:val="2610" w14:font="MS Gothic"/>
            </w14:checkbox>
          </w:sdtPr>
          <w:sdtContent>
            <w:tc>
              <w:tcPr>
                <w:tcW w:w="222" w:type="pct"/>
                <w:vAlign w:val="center"/>
              </w:tcPr>
              <w:p w14:paraId="51F5E38B" w14:textId="77777777" w:rsidR="00E550FA" w:rsidRPr="00420F97" w:rsidRDefault="00E550FA" w:rsidP="00E550FA">
                <w:pPr>
                  <w:rPr>
                    <w:b/>
                    <w:bCs/>
                  </w:rPr>
                </w:pPr>
                <w:r w:rsidRPr="00420F97">
                  <w:rPr>
                    <w:rFonts w:ascii="MS Gothic" w:eastAsia="MS Gothic" w:hAnsi="MS Gothic" w:hint="eastAsia"/>
                    <w:b/>
                    <w:bCs/>
                  </w:rPr>
                  <w:t>☐</w:t>
                </w:r>
              </w:p>
            </w:tc>
          </w:sdtContent>
        </w:sdt>
        <w:tc>
          <w:tcPr>
            <w:tcW w:w="4778" w:type="pct"/>
          </w:tcPr>
          <w:p w14:paraId="61272E53" w14:textId="3FC221F2" w:rsidR="00E550FA" w:rsidRPr="00A43C23" w:rsidRDefault="001B5EA2" w:rsidP="00E550FA">
            <w:pPr>
              <w:pStyle w:val="ListParagraph"/>
              <w:numPr>
                <w:ilvl w:val="0"/>
                <w:numId w:val="6"/>
              </w:numPr>
            </w:pPr>
            <w:r w:rsidRPr="001B5EA2">
              <w:t>Discuss scholarly teaching through the lens of the Teaching Excellence Framework.</w:t>
            </w:r>
          </w:p>
        </w:tc>
      </w:tr>
    </w:tbl>
    <w:p w14:paraId="764AA28B" w14:textId="3F2EAA7C" w:rsidR="00E550FA" w:rsidRDefault="00E550FA" w:rsidP="008F729A"/>
    <w:p w14:paraId="0F0A466F" w14:textId="77777777" w:rsidR="00E550FA" w:rsidRPr="00A43C23" w:rsidRDefault="00E550FA" w:rsidP="00E550FA">
      <w:r w:rsidRPr="00A43C23">
        <w:rPr>
          <w:b/>
          <w:bCs/>
        </w:rPr>
        <w:t>Step 1:</w:t>
      </w:r>
      <w:r w:rsidRPr="00A43C23">
        <w:t xml:space="preserve"> Instructors can provide one of the following types of documentation to achieve PLAR credit in an ICP course. Please check the type you are submitting and include this sheet in your submission.</w:t>
      </w:r>
    </w:p>
    <w:p w14:paraId="183CBD49" w14:textId="07CE78B2" w:rsidR="00E550FA" w:rsidRPr="00420F97" w:rsidRDefault="00000000" w:rsidP="00E550FA">
      <w:pPr>
        <w:ind w:left="720" w:hanging="360"/>
        <w:rPr>
          <w:b/>
          <w:bCs/>
        </w:rPr>
      </w:pPr>
      <w:sdt>
        <w:sdtPr>
          <w:rPr>
            <w:rStyle w:val="Strong"/>
          </w:rPr>
          <w:id w:val="1305356618"/>
          <w14:checkbox>
            <w14:checked w14:val="0"/>
            <w14:checkedState w14:val="2612" w14:font="MS Gothic"/>
            <w14:uncheckedState w14:val="2610" w14:font="MS Gothic"/>
          </w14:checkbox>
        </w:sdtPr>
        <w:sdtContent>
          <w:r w:rsidR="001B5EA2">
            <w:rPr>
              <w:rStyle w:val="Strong"/>
              <w:rFonts w:ascii="MS Gothic" w:eastAsia="MS Gothic" w:hAnsi="MS Gothic" w:hint="eastAsia"/>
            </w:rPr>
            <w:t>☐</w:t>
          </w:r>
        </w:sdtContent>
      </w:sdt>
      <w:r w:rsidR="00E550FA">
        <w:rPr>
          <w:rStyle w:val="Strong"/>
        </w:rPr>
        <w:tab/>
      </w:r>
      <w:r w:rsidR="00E550FA" w:rsidRPr="00963AF5">
        <w:rPr>
          <w:rStyle w:val="Strong"/>
        </w:rPr>
        <w:t>Direct Documentation</w:t>
      </w:r>
      <w:r w:rsidR="00E550FA">
        <w:rPr>
          <w:rStyle w:val="Strong"/>
        </w:rPr>
        <w:t xml:space="preserve">: </w:t>
      </w:r>
      <w:r w:rsidR="00E550FA" w:rsidRPr="00A43C23">
        <w:t>Direct documentation is usually a course outline for a course where 75-80% of the course outcomes are similar. Submit this sheet with the course outline</w:t>
      </w:r>
      <w:r w:rsidR="00AA1CF6">
        <w:t xml:space="preserve"> to </w:t>
      </w:r>
      <w:hyperlink r:id="rId13" w:history="1">
        <w:r w:rsidR="00AA1CF6" w:rsidRPr="008468D5">
          <w:rPr>
            <w:rStyle w:val="Hyperlink"/>
            <w:rFonts w:cs="Tahoma"/>
          </w:rPr>
          <w:t>PLAR Form.</w:t>
        </w:r>
      </w:hyperlink>
    </w:p>
    <w:p w14:paraId="20AF61BA" w14:textId="67523200" w:rsidR="00AA1CF6" w:rsidRDefault="00000000" w:rsidP="00AA1CF6">
      <w:pPr>
        <w:ind w:left="720" w:hanging="360"/>
        <w:rPr>
          <w:rFonts w:cs="Tahoma"/>
        </w:rPr>
      </w:pPr>
      <w:sdt>
        <w:sdtPr>
          <w:rPr>
            <w:rStyle w:val="Strong"/>
          </w:rPr>
          <w:id w:val="1062522464"/>
          <w14:checkbox>
            <w14:checked w14:val="0"/>
            <w14:checkedState w14:val="2612" w14:font="MS Gothic"/>
            <w14:uncheckedState w14:val="2610" w14:font="MS Gothic"/>
          </w14:checkbox>
        </w:sdtPr>
        <w:sdtContent>
          <w:r w:rsidR="00E550FA">
            <w:rPr>
              <w:rStyle w:val="Strong"/>
              <w:rFonts w:ascii="MS Gothic" w:eastAsia="MS Gothic" w:hAnsi="MS Gothic" w:hint="eastAsia"/>
            </w:rPr>
            <w:t>☐</w:t>
          </w:r>
        </w:sdtContent>
      </w:sdt>
      <w:r w:rsidR="00E550FA">
        <w:rPr>
          <w:rStyle w:val="Strong"/>
        </w:rPr>
        <w:tab/>
      </w:r>
      <w:r w:rsidR="00E550FA" w:rsidRPr="00963AF5">
        <w:rPr>
          <w:rStyle w:val="Strong"/>
        </w:rPr>
        <w:t>Indirect Documentation</w:t>
      </w:r>
      <w:r w:rsidR="00E550FA">
        <w:rPr>
          <w:rStyle w:val="Strong"/>
        </w:rPr>
        <w:t xml:space="preserve">: </w:t>
      </w:r>
      <w:r w:rsidR="00E550FA" w:rsidRPr="00A43C23">
        <w:t xml:space="preserve">Indirect documentation can take many forms. Instructors submit an artifact(s) demonstrating their applicable competency and skill(s) along with a one-page reflection/explanation of how the artifact demonstrates their knowledge. See the PLAR Information Sheet for the course you are PLARing for options.  Submit this sheet with the artifact and </w:t>
      </w:r>
      <w:r w:rsidR="00AA1CF6">
        <w:t>reflection to</w:t>
      </w:r>
      <w:r w:rsidR="00E550FA" w:rsidRPr="00A43C23">
        <w:t xml:space="preserve"> </w:t>
      </w:r>
      <w:hyperlink r:id="rId14" w:history="1">
        <w:r w:rsidR="00AA1CF6" w:rsidRPr="008468D5">
          <w:rPr>
            <w:rStyle w:val="Hyperlink"/>
            <w:rFonts w:cs="Tahoma"/>
          </w:rPr>
          <w:t>PLAR Form.</w:t>
        </w:r>
      </w:hyperlink>
      <w:r w:rsidR="00AA1CF6">
        <w:rPr>
          <w:rFonts w:cs="Tahoma"/>
        </w:rPr>
        <w:t xml:space="preserve"> </w:t>
      </w:r>
    </w:p>
    <w:p w14:paraId="571DA558" w14:textId="26658BC2" w:rsidR="00E550FA" w:rsidRPr="00A43C23" w:rsidRDefault="00E550FA" w:rsidP="00AA1CF6">
      <w:pPr>
        <w:ind w:left="720" w:hanging="360"/>
      </w:pPr>
      <w:r w:rsidRPr="00A43C23">
        <w:rPr>
          <w:b/>
          <w:bCs/>
        </w:rPr>
        <w:t>Step 2:</w:t>
      </w:r>
      <w:r w:rsidRPr="00A43C23">
        <w:t xml:space="preserve"> The ICP course facilitator will review the submission. If any clarity is required, they will reach out to the instructor for further details before signing off. After review, one of three things will happen.</w:t>
      </w:r>
    </w:p>
    <w:p w14:paraId="275CF51D" w14:textId="41EF4C4F" w:rsidR="00E550FA" w:rsidRPr="00A43C23" w:rsidRDefault="00E550FA" w:rsidP="00E550FA">
      <w:pPr>
        <w:pStyle w:val="ListParagraph"/>
        <w:numPr>
          <w:ilvl w:val="0"/>
          <w:numId w:val="5"/>
        </w:numPr>
        <w:ind w:left="720"/>
      </w:pPr>
      <w:r w:rsidRPr="00963AF5">
        <w:rPr>
          <w:rStyle w:val="Strong"/>
        </w:rPr>
        <w:t>PLAR achieved:</w:t>
      </w:r>
      <w:r w:rsidRPr="00A43C23">
        <w:t xml:space="preserve"> The ICP facilitator and instructor sign </w:t>
      </w:r>
      <w:hyperlink r:id="rId15" w:history="1">
        <w:r w:rsidR="000F0D59">
          <w:rPr>
            <w:rStyle w:val="Hyperlink"/>
          </w:rPr>
          <w:t>Prior Learning Assessment Application</w:t>
        </w:r>
      </w:hyperlink>
      <w:r w:rsidRPr="00A43C23">
        <w:t>. The Educational Development Team saves all files in the CTLI SharePoint and sends the Prior Learning Assessment Application to the Registrar.</w:t>
      </w:r>
    </w:p>
    <w:p w14:paraId="343432B3" w14:textId="77777777" w:rsidR="00E550FA" w:rsidRPr="00A43C23" w:rsidRDefault="00E550FA" w:rsidP="00E550FA">
      <w:pPr>
        <w:pStyle w:val="ListParagraph"/>
        <w:numPr>
          <w:ilvl w:val="0"/>
          <w:numId w:val="5"/>
        </w:numPr>
        <w:ind w:left="720"/>
      </w:pPr>
      <w:r w:rsidRPr="00963AF5">
        <w:rPr>
          <w:rStyle w:val="Strong"/>
        </w:rPr>
        <w:t>Partial PLAR achieved:</w:t>
      </w:r>
      <w:r w:rsidRPr="00A43C23">
        <w:t xml:space="preserve"> The ICP facilitator reaches out to the instructor to discuss what can be done to achieve full PLAR. This will often mean completing one or more assessment activities. Once this happens, step A is complete.</w:t>
      </w:r>
    </w:p>
    <w:p w14:paraId="5854A3BD" w14:textId="5C99243D" w:rsidR="006F6530" w:rsidRDefault="00E550FA" w:rsidP="00E550FA">
      <w:pPr>
        <w:pStyle w:val="ListParagraph"/>
        <w:numPr>
          <w:ilvl w:val="0"/>
          <w:numId w:val="5"/>
        </w:numPr>
        <w:ind w:left="720"/>
      </w:pPr>
      <w:r w:rsidRPr="00963AF5">
        <w:rPr>
          <w:rStyle w:val="Strong"/>
        </w:rPr>
        <w:t>PLAR not achieved:</w:t>
      </w:r>
      <w:r w:rsidRPr="00A43C23">
        <w:t xml:space="preserve"> The instructor completes the ICP course for credit.</w:t>
      </w:r>
    </w:p>
    <w:sectPr w:rsidR="006F6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3B1"/>
    <w:multiLevelType w:val="hybridMultilevel"/>
    <w:tmpl w:val="DEBA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03FB"/>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71B7B"/>
    <w:multiLevelType w:val="hybridMultilevel"/>
    <w:tmpl w:val="EC40DBDC"/>
    <w:lvl w:ilvl="0" w:tplc="42BC9F0A">
      <w:start w:val="1"/>
      <w:numFmt w:val="decimal"/>
      <w:lvlText w:val="%1."/>
      <w:lvlJc w:val="left"/>
      <w:pPr>
        <w:ind w:left="720" w:hanging="360"/>
      </w:pPr>
    </w:lvl>
    <w:lvl w:ilvl="1" w:tplc="AEC08AA8">
      <w:start w:val="1"/>
      <w:numFmt w:val="lowerLetter"/>
      <w:lvlText w:val="%2."/>
      <w:lvlJc w:val="left"/>
      <w:pPr>
        <w:ind w:left="1440" w:hanging="360"/>
      </w:pPr>
    </w:lvl>
    <w:lvl w:ilvl="2" w:tplc="E1D66F5E">
      <w:start w:val="1"/>
      <w:numFmt w:val="lowerRoman"/>
      <w:lvlText w:val="%3."/>
      <w:lvlJc w:val="right"/>
      <w:pPr>
        <w:ind w:left="2160" w:hanging="180"/>
      </w:pPr>
    </w:lvl>
    <w:lvl w:ilvl="3" w:tplc="0D0A7DDC">
      <w:start w:val="1"/>
      <w:numFmt w:val="decimal"/>
      <w:lvlText w:val="%4."/>
      <w:lvlJc w:val="left"/>
      <w:pPr>
        <w:ind w:left="2880" w:hanging="360"/>
      </w:pPr>
    </w:lvl>
    <w:lvl w:ilvl="4" w:tplc="FF60CAEC">
      <w:start w:val="1"/>
      <w:numFmt w:val="lowerLetter"/>
      <w:lvlText w:val="%5."/>
      <w:lvlJc w:val="left"/>
      <w:pPr>
        <w:ind w:left="3600" w:hanging="360"/>
      </w:pPr>
    </w:lvl>
    <w:lvl w:ilvl="5" w:tplc="6B08ACE6">
      <w:start w:val="1"/>
      <w:numFmt w:val="lowerRoman"/>
      <w:lvlText w:val="%6."/>
      <w:lvlJc w:val="right"/>
      <w:pPr>
        <w:ind w:left="4320" w:hanging="180"/>
      </w:pPr>
    </w:lvl>
    <w:lvl w:ilvl="6" w:tplc="5E66CF2E">
      <w:start w:val="1"/>
      <w:numFmt w:val="decimal"/>
      <w:lvlText w:val="%7."/>
      <w:lvlJc w:val="left"/>
      <w:pPr>
        <w:ind w:left="5040" w:hanging="360"/>
      </w:pPr>
    </w:lvl>
    <w:lvl w:ilvl="7" w:tplc="ABA42216">
      <w:start w:val="1"/>
      <w:numFmt w:val="lowerLetter"/>
      <w:lvlText w:val="%8."/>
      <w:lvlJc w:val="left"/>
      <w:pPr>
        <w:ind w:left="5760" w:hanging="360"/>
      </w:pPr>
    </w:lvl>
    <w:lvl w:ilvl="8" w:tplc="0B7CCE9C">
      <w:start w:val="1"/>
      <w:numFmt w:val="lowerRoman"/>
      <w:lvlText w:val="%9."/>
      <w:lvlJc w:val="right"/>
      <w:pPr>
        <w:ind w:left="6480" w:hanging="180"/>
      </w:pPr>
    </w:lvl>
  </w:abstractNum>
  <w:abstractNum w:abstractNumId="3" w15:restartNumberingAfterBreak="0">
    <w:nsid w:val="3E1D25E5"/>
    <w:multiLevelType w:val="hybridMultilevel"/>
    <w:tmpl w:val="E7B467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6E28E2"/>
    <w:multiLevelType w:val="hybridMultilevel"/>
    <w:tmpl w:val="E4D66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640D1"/>
    <w:multiLevelType w:val="hybridMultilevel"/>
    <w:tmpl w:val="8534B842"/>
    <w:lvl w:ilvl="0" w:tplc="7CD21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ED360D"/>
    <w:multiLevelType w:val="hybridMultilevel"/>
    <w:tmpl w:val="82544C50"/>
    <w:lvl w:ilvl="0" w:tplc="04090019">
      <w:start w:val="1"/>
      <w:numFmt w:val="lowerLetter"/>
      <w:lvlText w:val="%1."/>
      <w:lvlJc w:val="left"/>
      <w:pPr>
        <w:ind w:left="1447" w:hanging="360"/>
      </w:pPr>
      <w:rPr>
        <w:rFon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7FF94EEA"/>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854857">
    <w:abstractNumId w:val="2"/>
  </w:num>
  <w:num w:numId="2" w16cid:durableId="1922830574">
    <w:abstractNumId w:val="7"/>
  </w:num>
  <w:num w:numId="3" w16cid:durableId="1161584559">
    <w:abstractNumId w:val="4"/>
  </w:num>
  <w:num w:numId="4" w16cid:durableId="1091514147">
    <w:abstractNumId w:val="0"/>
  </w:num>
  <w:num w:numId="5" w16cid:durableId="790979893">
    <w:abstractNumId w:val="6"/>
  </w:num>
  <w:num w:numId="6" w16cid:durableId="30038760">
    <w:abstractNumId w:val="1"/>
  </w:num>
  <w:num w:numId="7" w16cid:durableId="1670908643">
    <w:abstractNumId w:val="5"/>
  </w:num>
  <w:num w:numId="8" w16cid:durableId="1826969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sDQwNDcxMDcwMTRS0lEKTi0uzszPAykwqgUATfHIYSwAAAA="/>
  </w:docVars>
  <w:rsids>
    <w:rsidRoot w:val="008F729A"/>
    <w:rsid w:val="00040CAD"/>
    <w:rsid w:val="000F0D59"/>
    <w:rsid w:val="00120B0A"/>
    <w:rsid w:val="00137194"/>
    <w:rsid w:val="001B5EA2"/>
    <w:rsid w:val="001E1D4F"/>
    <w:rsid w:val="001F5077"/>
    <w:rsid w:val="00286C17"/>
    <w:rsid w:val="002D172F"/>
    <w:rsid w:val="003A1A71"/>
    <w:rsid w:val="003B4B45"/>
    <w:rsid w:val="0042257A"/>
    <w:rsid w:val="004421CD"/>
    <w:rsid w:val="00462394"/>
    <w:rsid w:val="00524EA1"/>
    <w:rsid w:val="005C15DC"/>
    <w:rsid w:val="006B5467"/>
    <w:rsid w:val="006F6530"/>
    <w:rsid w:val="007164A7"/>
    <w:rsid w:val="007D0454"/>
    <w:rsid w:val="007E0D00"/>
    <w:rsid w:val="008403F6"/>
    <w:rsid w:val="00851B4D"/>
    <w:rsid w:val="008F729A"/>
    <w:rsid w:val="00904B3E"/>
    <w:rsid w:val="009B3E27"/>
    <w:rsid w:val="00AA1CF6"/>
    <w:rsid w:val="00C00901"/>
    <w:rsid w:val="00C37073"/>
    <w:rsid w:val="00CF6886"/>
    <w:rsid w:val="00D03CBF"/>
    <w:rsid w:val="00E165E0"/>
    <w:rsid w:val="00E550FA"/>
    <w:rsid w:val="00F412B1"/>
    <w:rsid w:val="00F7153D"/>
    <w:rsid w:val="00F94013"/>
    <w:rsid w:val="00F960E3"/>
    <w:rsid w:val="01BA775D"/>
    <w:rsid w:val="03C456B7"/>
    <w:rsid w:val="053B7C49"/>
    <w:rsid w:val="056FC48D"/>
    <w:rsid w:val="05CCF4F0"/>
    <w:rsid w:val="07A7F72B"/>
    <w:rsid w:val="09117729"/>
    <w:rsid w:val="0C9A5AE9"/>
    <w:rsid w:val="0CA6BAEC"/>
    <w:rsid w:val="0D078D4D"/>
    <w:rsid w:val="0D61AE15"/>
    <w:rsid w:val="0F4C56DA"/>
    <w:rsid w:val="135605B2"/>
    <w:rsid w:val="1411839E"/>
    <w:rsid w:val="1566F05D"/>
    <w:rsid w:val="162A2DC6"/>
    <w:rsid w:val="185FE0A8"/>
    <w:rsid w:val="1A249F0F"/>
    <w:rsid w:val="1BC2CD50"/>
    <w:rsid w:val="1F2E0253"/>
    <w:rsid w:val="1F574B75"/>
    <w:rsid w:val="1FD97EFF"/>
    <w:rsid w:val="2399F280"/>
    <w:rsid w:val="243D31EF"/>
    <w:rsid w:val="2662D779"/>
    <w:rsid w:val="296FCF83"/>
    <w:rsid w:val="2A42B05F"/>
    <w:rsid w:val="2AC37817"/>
    <w:rsid w:val="2B0B9FE4"/>
    <w:rsid w:val="2BB93F2C"/>
    <w:rsid w:val="2D47E850"/>
    <w:rsid w:val="2D66E1DC"/>
    <w:rsid w:val="2F02B23D"/>
    <w:rsid w:val="308CB04F"/>
    <w:rsid w:val="309E829E"/>
    <w:rsid w:val="33D45A9A"/>
    <w:rsid w:val="35F53FF7"/>
    <w:rsid w:val="373BC57D"/>
    <w:rsid w:val="385FFC7C"/>
    <w:rsid w:val="38C0EFE8"/>
    <w:rsid w:val="3A1A6A38"/>
    <w:rsid w:val="3AF540B2"/>
    <w:rsid w:val="3B1934AE"/>
    <w:rsid w:val="3CEAD12E"/>
    <w:rsid w:val="3D79AA6E"/>
    <w:rsid w:val="3D9F652F"/>
    <w:rsid w:val="3E239751"/>
    <w:rsid w:val="3ED5C6B6"/>
    <w:rsid w:val="41BE4251"/>
    <w:rsid w:val="41FFA09F"/>
    <w:rsid w:val="4334C319"/>
    <w:rsid w:val="4405FB93"/>
    <w:rsid w:val="47BE5D40"/>
    <w:rsid w:val="4AAEAB47"/>
    <w:rsid w:val="4CC02156"/>
    <w:rsid w:val="4CC085FD"/>
    <w:rsid w:val="4E5C565E"/>
    <w:rsid w:val="4EF2F47D"/>
    <w:rsid w:val="4FF826BF"/>
    <w:rsid w:val="51206F18"/>
    <w:rsid w:val="514053D7"/>
    <w:rsid w:val="5630B483"/>
    <w:rsid w:val="564DDB3F"/>
    <w:rsid w:val="56A2CD5E"/>
    <w:rsid w:val="5C594CD9"/>
    <w:rsid w:val="613499CD"/>
    <w:rsid w:val="62994087"/>
    <w:rsid w:val="65BE4D47"/>
    <w:rsid w:val="666B8163"/>
    <w:rsid w:val="66F08830"/>
    <w:rsid w:val="68BC6530"/>
    <w:rsid w:val="6AF6C68C"/>
    <w:rsid w:val="6BA79CFC"/>
    <w:rsid w:val="6BECCD81"/>
    <w:rsid w:val="6E9EC972"/>
    <w:rsid w:val="6F2C60D5"/>
    <w:rsid w:val="70C83136"/>
    <w:rsid w:val="7134EA76"/>
    <w:rsid w:val="72C7A3BD"/>
    <w:rsid w:val="74D6C955"/>
    <w:rsid w:val="79E69032"/>
    <w:rsid w:val="7C17EE52"/>
    <w:rsid w:val="7C52E5BE"/>
    <w:rsid w:val="7D91D62E"/>
    <w:rsid w:val="7DCF1268"/>
    <w:rsid w:val="7EBE98B7"/>
    <w:rsid w:val="7F67BCD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D4F"/>
  <w15:chartTrackingRefBased/>
  <w15:docId w15:val="{806FA879-ADF4-4B45-ABDB-3475CA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3D"/>
    <w:pPr>
      <w:jc w:val="both"/>
    </w:pPr>
    <w:rPr>
      <w:color w:val="090A0F" w:themeColor="text1"/>
    </w:rPr>
  </w:style>
  <w:style w:type="paragraph" w:styleId="Heading1">
    <w:name w:val="heading 1"/>
    <w:basedOn w:val="Normal"/>
    <w:next w:val="Normal"/>
    <w:link w:val="Heading1Char"/>
    <w:uiPriority w:val="9"/>
    <w:qFormat/>
    <w:rsid w:val="002D172F"/>
    <w:pPr>
      <w:keepNext/>
      <w:keepLines/>
      <w:spacing w:before="240" w:after="0"/>
      <w:outlineLvl w:val="0"/>
    </w:pPr>
    <w:rPr>
      <w:rFonts w:asciiTheme="majorHAnsi" w:eastAsiaTheme="majorEastAsia" w:hAnsiTheme="majorHAnsi" w:cstheme="majorBidi"/>
      <w:color w:val="5EAEE0" w:themeColor="accent1"/>
      <w:sz w:val="32"/>
      <w:szCs w:val="32"/>
    </w:rPr>
  </w:style>
  <w:style w:type="paragraph" w:styleId="Heading2">
    <w:name w:val="heading 2"/>
    <w:basedOn w:val="Normal"/>
    <w:next w:val="Normal"/>
    <w:link w:val="Heading2Char"/>
    <w:uiPriority w:val="9"/>
    <w:unhideWhenUsed/>
    <w:qFormat/>
    <w:rsid w:val="002D172F"/>
    <w:pPr>
      <w:keepNext/>
      <w:keepLines/>
      <w:spacing w:before="40" w:after="0"/>
      <w:outlineLvl w:val="1"/>
    </w:pPr>
    <w:rPr>
      <w:rFonts w:asciiTheme="majorHAnsi" w:eastAsiaTheme="majorEastAsia" w:hAnsiTheme="majorHAnsi" w:cstheme="majorBidi"/>
      <w:color w:val="5EAEE0" w:themeColor="accent1"/>
      <w:sz w:val="26"/>
      <w:szCs w:val="26"/>
    </w:rPr>
  </w:style>
  <w:style w:type="paragraph" w:styleId="Heading3">
    <w:name w:val="heading 3"/>
    <w:basedOn w:val="Normal"/>
    <w:next w:val="Normal"/>
    <w:link w:val="Heading3Char"/>
    <w:uiPriority w:val="9"/>
    <w:semiHidden/>
    <w:unhideWhenUsed/>
    <w:qFormat/>
    <w:rsid w:val="002D172F"/>
    <w:pPr>
      <w:keepNext/>
      <w:keepLines/>
      <w:spacing w:before="40" w:after="0"/>
      <w:outlineLvl w:val="2"/>
    </w:pPr>
    <w:rPr>
      <w:rFonts w:asciiTheme="majorHAnsi" w:eastAsiaTheme="majorEastAsia" w:hAnsiTheme="majorHAnsi" w:cstheme="majorBidi"/>
      <w:color w:val="195B8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2F"/>
    <w:rPr>
      <w:rFonts w:asciiTheme="majorHAnsi" w:eastAsiaTheme="majorEastAsia" w:hAnsiTheme="majorHAnsi" w:cstheme="majorBidi"/>
      <w:color w:val="5EAEE0" w:themeColor="accent1"/>
      <w:sz w:val="32"/>
      <w:szCs w:val="32"/>
    </w:rPr>
  </w:style>
  <w:style w:type="character" w:customStyle="1" w:styleId="Heading2Char">
    <w:name w:val="Heading 2 Char"/>
    <w:basedOn w:val="DefaultParagraphFont"/>
    <w:link w:val="Heading2"/>
    <w:uiPriority w:val="9"/>
    <w:rsid w:val="002D172F"/>
    <w:rPr>
      <w:rFonts w:asciiTheme="majorHAnsi" w:eastAsiaTheme="majorEastAsia" w:hAnsiTheme="majorHAnsi" w:cstheme="majorBidi"/>
      <w:color w:val="5EAEE0" w:themeColor="accent1"/>
      <w:sz w:val="26"/>
      <w:szCs w:val="26"/>
    </w:rPr>
  </w:style>
  <w:style w:type="paragraph" w:styleId="ListParagraph">
    <w:name w:val="List Paragraph"/>
    <w:basedOn w:val="Normal"/>
    <w:uiPriority w:val="34"/>
    <w:qFormat/>
    <w:rsid w:val="002D172F"/>
    <w:pPr>
      <w:ind w:left="720"/>
      <w:contextualSpacing/>
    </w:pPr>
  </w:style>
  <w:style w:type="paragraph" w:styleId="Title">
    <w:name w:val="Title"/>
    <w:basedOn w:val="Normal"/>
    <w:next w:val="Normal"/>
    <w:link w:val="TitleChar"/>
    <w:uiPriority w:val="10"/>
    <w:qFormat/>
    <w:rsid w:val="00F7153D"/>
    <w:pPr>
      <w:spacing w:after="0" w:line="240" w:lineRule="auto"/>
      <w:contextualSpacing/>
      <w:jc w:val="left"/>
    </w:pPr>
    <w:rPr>
      <w:rFonts w:ascii="Tahoma" w:eastAsiaTheme="majorEastAsia" w:hAnsi="Tahoma" w:cstheme="majorBidi"/>
      <w:b/>
      <w:spacing w:val="-10"/>
      <w:kern w:val="28"/>
      <w:sz w:val="56"/>
      <w:szCs w:val="56"/>
    </w:rPr>
  </w:style>
  <w:style w:type="character" w:customStyle="1" w:styleId="TitleChar">
    <w:name w:val="Title Char"/>
    <w:basedOn w:val="DefaultParagraphFont"/>
    <w:link w:val="Title"/>
    <w:uiPriority w:val="10"/>
    <w:rsid w:val="00F7153D"/>
    <w:rPr>
      <w:rFonts w:ascii="Tahoma" w:eastAsiaTheme="majorEastAsia" w:hAnsi="Tahoma" w:cstheme="majorBidi"/>
      <w:b/>
      <w:color w:val="090A0F" w:themeColor="text1"/>
      <w:spacing w:val="-10"/>
      <w:kern w:val="28"/>
      <w:sz w:val="56"/>
      <w:szCs w:val="56"/>
    </w:rPr>
  </w:style>
  <w:style w:type="paragraph" w:styleId="Subtitle">
    <w:name w:val="Subtitle"/>
    <w:basedOn w:val="Normal"/>
    <w:next w:val="Normal"/>
    <w:link w:val="SubtitleChar"/>
    <w:uiPriority w:val="11"/>
    <w:qFormat/>
    <w:rsid w:val="002D172F"/>
    <w:pPr>
      <w:numPr>
        <w:ilvl w:val="1"/>
      </w:numPr>
    </w:pPr>
    <w:rPr>
      <w:color w:val="5EAEE0" w:themeColor="accent1"/>
      <w:spacing w:val="15"/>
    </w:rPr>
  </w:style>
  <w:style w:type="character" w:customStyle="1" w:styleId="SubtitleChar">
    <w:name w:val="Subtitle Char"/>
    <w:basedOn w:val="DefaultParagraphFont"/>
    <w:link w:val="Subtitle"/>
    <w:uiPriority w:val="11"/>
    <w:rsid w:val="002D172F"/>
    <w:rPr>
      <w:rFonts w:eastAsiaTheme="minorEastAsia"/>
      <w:color w:val="5EAEE0" w:themeColor="accent1"/>
      <w:spacing w:val="15"/>
    </w:rPr>
  </w:style>
  <w:style w:type="character" w:styleId="CommentReference">
    <w:name w:val="annotation reference"/>
    <w:basedOn w:val="DefaultParagraphFont"/>
    <w:uiPriority w:val="99"/>
    <w:semiHidden/>
    <w:unhideWhenUsed/>
    <w:rsid w:val="008F729A"/>
    <w:rPr>
      <w:sz w:val="16"/>
      <w:szCs w:val="16"/>
    </w:rPr>
  </w:style>
  <w:style w:type="paragraph" w:styleId="CommentText">
    <w:name w:val="annotation text"/>
    <w:basedOn w:val="Normal"/>
    <w:link w:val="CommentTextChar"/>
    <w:uiPriority w:val="99"/>
    <w:semiHidden/>
    <w:unhideWhenUsed/>
    <w:rsid w:val="008F729A"/>
    <w:rPr>
      <w:sz w:val="20"/>
      <w:szCs w:val="20"/>
    </w:rPr>
  </w:style>
  <w:style w:type="character" w:customStyle="1" w:styleId="CommentTextChar">
    <w:name w:val="Comment Text Char"/>
    <w:basedOn w:val="DefaultParagraphFont"/>
    <w:link w:val="CommentText"/>
    <w:uiPriority w:val="99"/>
    <w:semiHidden/>
    <w:rsid w:val="008F729A"/>
    <w:rPr>
      <w:sz w:val="20"/>
      <w:szCs w:val="20"/>
    </w:rPr>
  </w:style>
  <w:style w:type="character" w:styleId="Mention">
    <w:name w:val="Mention"/>
    <w:basedOn w:val="DefaultParagraphFont"/>
    <w:uiPriority w:val="99"/>
    <w:unhideWhenUsed/>
    <w:rsid w:val="008F729A"/>
    <w:rPr>
      <w:color w:val="2B579A"/>
      <w:shd w:val="clear" w:color="auto" w:fill="E6E6E6"/>
    </w:rPr>
  </w:style>
  <w:style w:type="table" w:styleId="TableGrid">
    <w:name w:val="Table Grid"/>
    <w:basedOn w:val="TableNormal"/>
    <w:uiPriority w:val="39"/>
    <w:rsid w:val="008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B4D"/>
    <w:rPr>
      <w:color w:val="0563C1" w:themeColor="hyperlink"/>
      <w:u w:val="single"/>
    </w:rPr>
  </w:style>
  <w:style w:type="character" w:styleId="UnresolvedMention">
    <w:name w:val="Unresolved Mention"/>
    <w:basedOn w:val="DefaultParagraphFont"/>
    <w:uiPriority w:val="99"/>
    <w:semiHidden/>
    <w:unhideWhenUsed/>
    <w:rsid w:val="00851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1B4D"/>
    <w:rPr>
      <w:b/>
      <w:bCs/>
    </w:rPr>
  </w:style>
  <w:style w:type="character" w:customStyle="1" w:styleId="CommentSubjectChar">
    <w:name w:val="Comment Subject Char"/>
    <w:basedOn w:val="CommentTextChar"/>
    <w:link w:val="CommentSubject"/>
    <w:uiPriority w:val="99"/>
    <w:semiHidden/>
    <w:rsid w:val="00851B4D"/>
    <w:rPr>
      <w:b/>
      <w:bCs/>
      <w:sz w:val="20"/>
      <w:szCs w:val="20"/>
    </w:rPr>
  </w:style>
  <w:style w:type="character" w:customStyle="1" w:styleId="Heading3Char">
    <w:name w:val="Heading 3 Char"/>
    <w:basedOn w:val="DefaultParagraphFont"/>
    <w:link w:val="Heading3"/>
    <w:uiPriority w:val="9"/>
    <w:semiHidden/>
    <w:rsid w:val="002D172F"/>
    <w:rPr>
      <w:rFonts w:asciiTheme="majorHAnsi" w:eastAsiaTheme="majorEastAsia" w:hAnsiTheme="majorHAnsi" w:cstheme="majorBidi"/>
      <w:color w:val="195B84" w:themeColor="accent1" w:themeShade="7F"/>
      <w:sz w:val="24"/>
      <w:szCs w:val="24"/>
    </w:rPr>
  </w:style>
  <w:style w:type="character" w:styleId="Strong">
    <w:name w:val="Strong"/>
    <w:basedOn w:val="DefaultParagraphFont"/>
    <w:uiPriority w:val="22"/>
    <w:qFormat/>
    <w:rsid w:val="002D172F"/>
    <w:rPr>
      <w:b/>
      <w:bCs/>
      <w:color w:val="090A0F" w:themeColor="text1"/>
    </w:rPr>
  </w:style>
  <w:style w:type="character" w:styleId="Emphasis">
    <w:name w:val="Emphasis"/>
    <w:basedOn w:val="DefaultParagraphFont"/>
    <w:uiPriority w:val="20"/>
    <w:qFormat/>
    <w:rsid w:val="002D172F"/>
    <w:rPr>
      <w:i/>
      <w:iCs/>
      <w:color w:val="090A0F" w:themeColor="text1"/>
    </w:rPr>
  </w:style>
  <w:style w:type="paragraph" w:styleId="NoSpacing">
    <w:name w:val="No Spacing"/>
    <w:uiPriority w:val="1"/>
    <w:qFormat/>
    <w:rsid w:val="002D172F"/>
    <w:pPr>
      <w:spacing w:after="0" w:line="240" w:lineRule="auto"/>
    </w:pPr>
  </w:style>
  <w:style w:type="paragraph" w:styleId="Quote">
    <w:name w:val="Quote"/>
    <w:basedOn w:val="Normal"/>
    <w:next w:val="Normal"/>
    <w:link w:val="QuoteChar"/>
    <w:uiPriority w:val="29"/>
    <w:qFormat/>
    <w:rsid w:val="002D172F"/>
    <w:pPr>
      <w:spacing w:before="200"/>
      <w:ind w:left="864" w:right="864"/>
      <w:jc w:val="center"/>
    </w:pPr>
    <w:rPr>
      <w:i/>
      <w:iCs/>
      <w:color w:val="62646C" w:themeColor="text2"/>
    </w:rPr>
  </w:style>
  <w:style w:type="character" w:customStyle="1" w:styleId="QuoteChar">
    <w:name w:val="Quote Char"/>
    <w:basedOn w:val="DefaultParagraphFont"/>
    <w:link w:val="Quote"/>
    <w:uiPriority w:val="29"/>
    <w:rsid w:val="002D172F"/>
    <w:rPr>
      <w:i/>
      <w:iCs/>
      <w:color w:val="62646C" w:themeColor="text2"/>
    </w:rPr>
  </w:style>
  <w:style w:type="paragraph" w:styleId="IntenseQuote">
    <w:name w:val="Intense Quote"/>
    <w:basedOn w:val="Normal"/>
    <w:next w:val="Normal"/>
    <w:link w:val="IntenseQuoteChar"/>
    <w:uiPriority w:val="30"/>
    <w:qFormat/>
    <w:rsid w:val="002D172F"/>
    <w:pPr>
      <w:pBdr>
        <w:top w:val="single" w:sz="4" w:space="10" w:color="5EAEE0" w:themeColor="accent1"/>
        <w:bottom w:val="single" w:sz="4" w:space="10" w:color="5EAEE0" w:themeColor="accent1"/>
      </w:pBdr>
      <w:spacing w:before="360" w:after="360"/>
      <w:ind w:left="864" w:right="864"/>
      <w:jc w:val="center"/>
    </w:pPr>
    <w:rPr>
      <w:i/>
      <w:iCs/>
      <w:color w:val="5EAEE0" w:themeColor="accent1"/>
    </w:rPr>
  </w:style>
  <w:style w:type="character" w:customStyle="1" w:styleId="IntenseQuoteChar">
    <w:name w:val="Intense Quote Char"/>
    <w:basedOn w:val="DefaultParagraphFont"/>
    <w:link w:val="IntenseQuote"/>
    <w:uiPriority w:val="30"/>
    <w:rsid w:val="002D172F"/>
    <w:rPr>
      <w:i/>
      <w:iCs/>
      <w:color w:val="5EAEE0" w:themeColor="accent1"/>
    </w:rPr>
  </w:style>
  <w:style w:type="character" w:styleId="SubtleEmphasis">
    <w:name w:val="Subtle Emphasis"/>
    <w:basedOn w:val="DefaultParagraphFont"/>
    <w:uiPriority w:val="19"/>
    <w:qFormat/>
    <w:rsid w:val="002D172F"/>
    <w:rPr>
      <w:i/>
      <w:iCs/>
      <w:color w:val="62646C" w:themeColor="text2"/>
    </w:rPr>
  </w:style>
  <w:style w:type="character" w:styleId="IntenseEmphasis">
    <w:name w:val="Intense Emphasis"/>
    <w:basedOn w:val="DefaultParagraphFont"/>
    <w:uiPriority w:val="21"/>
    <w:qFormat/>
    <w:rsid w:val="002D172F"/>
    <w:rPr>
      <w:i/>
      <w:iCs/>
      <w:color w:val="5EAEE0" w:themeColor="accent1"/>
    </w:rPr>
  </w:style>
  <w:style w:type="character" w:styleId="SubtleReference">
    <w:name w:val="Subtle Reference"/>
    <w:basedOn w:val="DefaultParagraphFont"/>
    <w:uiPriority w:val="31"/>
    <w:qFormat/>
    <w:rsid w:val="002D172F"/>
    <w:rPr>
      <w:smallCaps/>
      <w:color w:val="62646C" w:themeColor="text2"/>
    </w:rPr>
  </w:style>
  <w:style w:type="character" w:styleId="BookTitle">
    <w:name w:val="Book Title"/>
    <w:basedOn w:val="DefaultParagraphFont"/>
    <w:uiPriority w:val="33"/>
    <w:qFormat/>
    <w:rsid w:val="002D172F"/>
    <w:rPr>
      <w:b/>
      <w:bCs/>
      <w:i/>
      <w:iCs/>
      <w:color w:val="090A0F" w:themeColor="text1"/>
      <w:spacing w:val="5"/>
    </w:rPr>
  </w:style>
  <w:style w:type="character" w:styleId="FollowedHyperlink">
    <w:name w:val="FollowedHyperlink"/>
    <w:basedOn w:val="DefaultParagraphFont"/>
    <w:uiPriority w:val="99"/>
    <w:semiHidden/>
    <w:unhideWhenUsed/>
    <w:rsid w:val="002D172F"/>
    <w:rPr>
      <w:color w:val="954F72" w:themeColor="followedHyperlink"/>
      <w:u w:val="single"/>
    </w:rPr>
  </w:style>
  <w:style w:type="character" w:styleId="PlaceholderText">
    <w:name w:val="Placeholder Text"/>
    <w:basedOn w:val="DefaultParagraphFont"/>
    <w:uiPriority w:val="99"/>
    <w:semiHidden/>
    <w:rsid w:val="00E55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9953">
          <w:marLeft w:val="0"/>
          <w:marRight w:val="0"/>
          <w:marTop w:val="0"/>
          <w:marBottom w:val="0"/>
          <w:divBdr>
            <w:top w:val="none" w:sz="0" w:space="0" w:color="auto"/>
            <w:left w:val="none" w:sz="0" w:space="0" w:color="auto"/>
            <w:bottom w:val="none" w:sz="0" w:space="0" w:color="auto"/>
            <w:right w:val="none" w:sz="0" w:space="0" w:color="auto"/>
          </w:divBdr>
        </w:div>
      </w:divsChild>
    </w:div>
    <w:div w:id="623658264">
      <w:bodyDiv w:val="1"/>
      <w:marLeft w:val="0"/>
      <w:marRight w:val="0"/>
      <w:marTop w:val="0"/>
      <w:marBottom w:val="0"/>
      <w:divBdr>
        <w:top w:val="none" w:sz="0" w:space="0" w:color="auto"/>
        <w:left w:val="none" w:sz="0" w:space="0" w:color="auto"/>
        <w:bottom w:val="none" w:sz="0" w:space="0" w:color="auto"/>
        <w:right w:val="none" w:sz="0" w:space="0" w:color="auto"/>
      </w:divBdr>
      <w:divsChild>
        <w:div w:id="1836604263">
          <w:marLeft w:val="0"/>
          <w:marRight w:val="0"/>
          <w:marTop w:val="0"/>
          <w:marBottom w:val="0"/>
          <w:divBdr>
            <w:top w:val="none" w:sz="0" w:space="0" w:color="auto"/>
            <w:left w:val="none" w:sz="0" w:space="0" w:color="auto"/>
            <w:bottom w:val="none" w:sz="0" w:space="0" w:color="auto"/>
            <w:right w:val="none" w:sz="0" w:space="0" w:color="auto"/>
          </w:divBdr>
        </w:div>
      </w:divsChild>
    </w:div>
    <w:div w:id="1075977305">
      <w:bodyDiv w:val="1"/>
      <w:marLeft w:val="0"/>
      <w:marRight w:val="0"/>
      <w:marTop w:val="0"/>
      <w:marBottom w:val="0"/>
      <w:divBdr>
        <w:top w:val="none" w:sz="0" w:space="0" w:color="auto"/>
        <w:left w:val="none" w:sz="0" w:space="0" w:color="auto"/>
        <w:bottom w:val="none" w:sz="0" w:space="0" w:color="auto"/>
        <w:right w:val="none" w:sz="0" w:space="0" w:color="auto"/>
      </w:divBdr>
      <w:divsChild>
        <w:div w:id="93944448">
          <w:marLeft w:val="0"/>
          <w:marRight w:val="0"/>
          <w:marTop w:val="0"/>
          <w:marBottom w:val="0"/>
          <w:divBdr>
            <w:top w:val="none" w:sz="0" w:space="0" w:color="auto"/>
            <w:left w:val="none" w:sz="0" w:space="0" w:color="auto"/>
            <w:bottom w:val="none" w:sz="0" w:space="0" w:color="auto"/>
            <w:right w:val="none" w:sz="0" w:space="0" w:color="auto"/>
          </w:divBdr>
        </w:div>
      </w:divsChild>
    </w:div>
    <w:div w:id="11225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6fr1V66S7E-Ix74mVJMB6DBDk_zVDXBJjfwHDmbU6mNUNE01T0VWTTMxSVZSWDZIN0c2WU03S0ZUT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R@lethbridgecollege.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innovation.ca/tef-scholarly-teaching-scholarship/" TargetMode="External"/><Relationship Id="rId5" Type="http://schemas.openxmlformats.org/officeDocument/2006/relationships/numbering" Target="numbering.xml"/><Relationship Id="rId15" Type="http://schemas.openxmlformats.org/officeDocument/2006/relationships/hyperlink" Target="https://lethbridgecollege.ca/document-centre/forms/registrars-office/prior-learning-assessment-applicatio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forms.office.com/Pages/ResponsePage.aspx?id=6fr1V66S7E-Ix74mVJMB6DBDk_zVDXBJjfwHDmbU6mNUNE01T0VWTTMxSVZSWDZIN0c2WU03S0ZUTy4u" TargetMode="External"/><Relationship Id="rId14" Type="http://schemas.openxmlformats.org/officeDocument/2006/relationships/hyperlink" Target="https://forms.office.com/Pages/ResponsePage.aspx?id=6fr1V66S7E-Ix74mVJMB6DBDk_zVDXBJjfwHDmbU6mNUNE01T0VWTTMxSVZSWDZIN0c2WU03S0ZUTy4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3318FFABD4F23AFB9557968782BA9"/>
        <w:category>
          <w:name w:val="General"/>
          <w:gallery w:val="placeholder"/>
        </w:category>
        <w:types>
          <w:type w:val="bbPlcHdr"/>
        </w:types>
        <w:behaviors>
          <w:behavior w:val="content"/>
        </w:behaviors>
        <w:guid w:val="{318DE5E9-D12C-4ACE-9388-BDC7D60198CE}"/>
      </w:docPartPr>
      <w:docPartBody>
        <w:p w:rsidR="00F30FA6" w:rsidRDefault="008A4402" w:rsidP="008A4402">
          <w:pPr>
            <w:pStyle w:val="DA83318FFABD4F23AFB9557968782BA9"/>
          </w:pPr>
          <w:r w:rsidRPr="00A27EC3">
            <w:rPr>
              <w:rStyle w:val="PlaceholderText"/>
            </w:rPr>
            <w:t xml:space="preserve">Click or tap here to enter </w:t>
          </w:r>
          <w:r>
            <w:rPr>
              <w:rStyle w:val="PlaceholderText"/>
            </w:rPr>
            <w:t>your name</w:t>
          </w:r>
          <w:r w:rsidRPr="00A27EC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02"/>
    <w:rsid w:val="00373D58"/>
    <w:rsid w:val="00515DBF"/>
    <w:rsid w:val="00826A13"/>
    <w:rsid w:val="008A4402"/>
    <w:rsid w:val="008A5073"/>
    <w:rsid w:val="00D0652A"/>
    <w:rsid w:val="00E05F9E"/>
    <w:rsid w:val="00E744B2"/>
    <w:rsid w:val="00F30FA6"/>
    <w:rsid w:val="00FD49EC"/>
    <w:rsid w:val="00FF7A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02"/>
    <w:rPr>
      <w:color w:val="808080"/>
    </w:rPr>
  </w:style>
  <w:style w:type="paragraph" w:customStyle="1" w:styleId="DA83318FFABD4F23AFB9557968782BA9">
    <w:name w:val="DA83318FFABD4F23AFB9557968782BA9"/>
    <w:rsid w:val="008A4402"/>
    <w:rPr>
      <w:rFonts w:eastAsiaTheme="minorHAnsi"/>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CTheme">
  <a:themeElements>
    <a:clrScheme name="LC Theme">
      <a:dk1>
        <a:srgbClr val="090A0F"/>
      </a:dk1>
      <a:lt1>
        <a:sysClr val="window" lastClr="FFFFFF"/>
      </a:lt1>
      <a:dk2>
        <a:srgbClr val="62646C"/>
      </a:dk2>
      <a:lt2>
        <a:srgbClr val="CBC4BB"/>
      </a:lt2>
      <a:accent1>
        <a:srgbClr val="5EAEE0"/>
      </a:accent1>
      <a:accent2>
        <a:srgbClr val="74A333"/>
      </a:accent2>
      <a:accent3>
        <a:srgbClr val="68CEF2"/>
      </a:accent3>
      <a:accent4>
        <a:srgbClr val="94C947"/>
      </a:accent4>
      <a:accent5>
        <a:srgbClr val="AD688C"/>
      </a:accent5>
      <a:accent6>
        <a:srgbClr val="E4A11B"/>
      </a:accent6>
      <a:hlink>
        <a:srgbClr val="0563C1"/>
      </a:hlink>
      <a:folHlink>
        <a:srgbClr val="954F72"/>
      </a:folHlink>
    </a:clrScheme>
    <a:fontScheme name="Tahoma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b189685-0d63-4cc3-8350-62a4d7a0b5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9DE8283EEFA438EDC98A6206AB0E9" ma:contentTypeVersion="13" ma:contentTypeDescription="Create a new document." ma:contentTypeScope="" ma:versionID="de3bb61966dd4c46dd786c61b4249c19">
  <xsd:schema xmlns:xsd="http://www.w3.org/2001/XMLSchema" xmlns:xs="http://www.w3.org/2001/XMLSchema" xmlns:p="http://schemas.microsoft.com/office/2006/metadata/properties" xmlns:ns2="3b189685-0d63-4cc3-8350-62a4d7a0b5de" xmlns:ns3="7fb3903e-9c00-4032-a98e-adfab5a694d1" targetNamespace="http://schemas.microsoft.com/office/2006/metadata/properties" ma:root="true" ma:fieldsID="d076d549d5e51edc4b614ff4a5c523f7" ns2:_="" ns3:_="">
    <xsd:import namespace="3b189685-0d63-4cc3-8350-62a4d7a0b5de"/>
    <xsd:import namespace="7fb3903e-9c00-4032-a98e-adfab5a69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9685-0d63-4cc3-8350-62a4d7a0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903e-9c00-4032-a98e-adfab5a69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E134-4608-4830-B631-9EFF6A16A809}">
  <ds:schemaRefs>
    <ds:schemaRef ds:uri="http://schemas.microsoft.com/office/2006/metadata/properties"/>
    <ds:schemaRef ds:uri="http://schemas.microsoft.com/office/infopath/2007/PartnerControls"/>
    <ds:schemaRef ds:uri="3b189685-0d63-4cc3-8350-62a4d7a0b5de"/>
  </ds:schemaRefs>
</ds:datastoreItem>
</file>

<file path=customXml/itemProps2.xml><?xml version="1.0" encoding="utf-8"?>
<ds:datastoreItem xmlns:ds="http://schemas.openxmlformats.org/officeDocument/2006/customXml" ds:itemID="{E7D16655-09AA-4FBB-B068-95E50052E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9685-0d63-4cc3-8350-62a4d7a0b5de"/>
    <ds:schemaRef ds:uri="7fb3903e-9c00-4032-a98e-adfab5a6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22D9E-E428-4B95-AF2B-44741D8B76E1}">
  <ds:schemaRefs>
    <ds:schemaRef ds:uri="http://schemas.microsoft.com/sharepoint/v3/contenttype/forms"/>
  </ds:schemaRefs>
</ds:datastoreItem>
</file>

<file path=customXml/itemProps4.xml><?xml version="1.0" encoding="utf-8"?>
<ds:datastoreItem xmlns:ds="http://schemas.openxmlformats.org/officeDocument/2006/customXml" ds:itemID="{EA8B7780-9119-4F84-93FF-D7A6C16C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Robertson</dc:creator>
  <cp:keywords/>
  <dc:description/>
  <cp:lastModifiedBy>Kiri Stolz</cp:lastModifiedBy>
  <cp:revision>4</cp:revision>
  <dcterms:created xsi:type="dcterms:W3CDTF">2024-02-14T21:02:00Z</dcterms:created>
  <dcterms:modified xsi:type="dcterms:W3CDTF">2024-02-15T21:47:00Z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0x0101009AA9DE8283EEFA438EDC98A6206AB0E9</vt:lpwstr>
  </property>
</Properties>
</file>